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D7" w:rsidRDefault="004B58D7" w:rsidP="0048302B">
      <w:pPr>
        <w:spacing w:after="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Text 30 Jahre </w:t>
      </w:r>
      <w:r w:rsidR="002C7EFF">
        <w:rPr>
          <w:rFonts w:eastAsia="Times New Roman"/>
          <w:b/>
          <w:bCs/>
        </w:rPr>
        <w:t xml:space="preserve">Friedliche </w:t>
      </w:r>
      <w:bookmarkStart w:id="0" w:name="_GoBack"/>
      <w:bookmarkEnd w:id="0"/>
      <w:r>
        <w:rPr>
          <w:rFonts w:eastAsia="Times New Roman"/>
          <w:b/>
          <w:bCs/>
        </w:rPr>
        <w:t>Revolution für Gemeindebriefe</w:t>
      </w:r>
    </w:p>
    <w:p w:rsidR="004B58D7" w:rsidRDefault="004B58D7" w:rsidP="0048302B">
      <w:pPr>
        <w:spacing w:after="40"/>
        <w:rPr>
          <w:rFonts w:eastAsia="Times New Roman"/>
          <w:b/>
          <w:bCs/>
        </w:rPr>
      </w:pPr>
    </w:p>
    <w:p w:rsidR="00B07132" w:rsidRDefault="00B07132" w:rsidP="0048302B">
      <w:pPr>
        <w:spacing w:after="40"/>
        <w:rPr>
          <w:b/>
          <w:i/>
        </w:rPr>
      </w:pPr>
      <w:r w:rsidRPr="0086632F">
        <w:rPr>
          <w:b/>
          <w:i/>
        </w:rPr>
        <w:t>Hintergrund: 30 Jahre Friedliche Revolution</w:t>
      </w:r>
    </w:p>
    <w:p w:rsidR="00B07132" w:rsidRDefault="00B07132" w:rsidP="0048302B">
      <w:pPr>
        <w:spacing w:after="40"/>
        <w:rPr>
          <w:b/>
          <w:i/>
        </w:rPr>
      </w:pPr>
    </w:p>
    <w:p w:rsidR="00B07132" w:rsidRDefault="00B07132" w:rsidP="0048302B">
      <w:pPr>
        <w:spacing w:after="40"/>
        <w:rPr>
          <w:b/>
        </w:rPr>
      </w:pPr>
      <w:r w:rsidRPr="0086632F">
        <w:rPr>
          <w:b/>
        </w:rPr>
        <w:t>Mit Gottes Hilfe: Gewaltfreie Veränderung war und ist möglich</w:t>
      </w:r>
    </w:p>
    <w:p w:rsidR="0048302B" w:rsidRPr="0086632F" w:rsidRDefault="0048302B" w:rsidP="0048302B">
      <w:pPr>
        <w:spacing w:after="40"/>
        <w:rPr>
          <w:b/>
        </w:rPr>
      </w:pPr>
    </w:p>
    <w:p w:rsidR="00B07132" w:rsidRDefault="00B07132" w:rsidP="00D7511F">
      <w:pPr>
        <w:pStyle w:val="bodytext"/>
        <w:spacing w:before="0" w:beforeAutospacing="0" w:after="40" w:afterAutospacing="0"/>
      </w:pPr>
      <w:r w:rsidRPr="0086632F">
        <w:t>2019 jährt sich zum 30. Mal die Friedliche Revolution.</w:t>
      </w:r>
      <w:r>
        <w:t xml:space="preserve"> Friedensgebete und die berühmt gewordenen Montagsdemonstrationen trugen dazu bei, das DDR-Regime zu Fall und die Mauer zum Einsturz zu bringen. Die </w:t>
      </w:r>
      <w:r w:rsidRPr="0086632F">
        <w:t>Vereinigung von DDR und Bundesrepublik</w:t>
      </w:r>
      <w:r>
        <w:t xml:space="preserve"> wäre ohne die Kirchen und </w:t>
      </w:r>
      <w:r w:rsidRPr="0086632F">
        <w:t xml:space="preserve"> beharrliche Engagement </w:t>
      </w:r>
      <w:r>
        <w:t>an der Basis, in den</w:t>
      </w:r>
      <w:r w:rsidRPr="0086632F">
        <w:t xml:space="preserve"> Gemeinden </w:t>
      </w:r>
      <w:r>
        <w:t>der</w:t>
      </w:r>
      <w:r w:rsidRPr="0086632F">
        <w:t xml:space="preserve"> DDR nicht möglich gewesen. </w:t>
      </w:r>
      <w:r>
        <w:t>Die friedlich Engagierten, die in Leipzig</w:t>
      </w:r>
      <w:r w:rsidR="00D7511F">
        <w:t>, Berlin, Potsdam</w:t>
      </w:r>
      <w:r>
        <w:t xml:space="preserve"> und anderswo beteten und demonstrierten, glaubten auch angesichts realer Bedrohung an gewaltfreie Veränderung – und setzten sie durch.</w:t>
      </w:r>
      <w:r w:rsidRPr="0086632F">
        <w:t xml:space="preserve"> </w:t>
      </w:r>
      <w:r w:rsidR="00D7511F">
        <w:t xml:space="preserve">Die Ost-Berliner Gethsemanekirche etwa begann im Oktober mit unbefristeten Mahnandachten als Protest gegen Verhaftungen – über 2000 Menschen nahmen teil. Die Ost-Berliner Erlöserkirche gab ein Benefizkonzert für die Opfer der Polizeiübergriffe. Auch in Potsdam boten evangelische und katholische Kirchen Schutz- und Aktionsraum für Initiativen, z.B. den „Friedenskreis“ oder die 1987 gegründete Basisgruppe „Kontakte“ in der Friedrichskirche in Potsdam-Babelsberg. </w:t>
      </w:r>
    </w:p>
    <w:p w:rsidR="00B07132" w:rsidRPr="00CD7F09" w:rsidRDefault="00A711E2" w:rsidP="0048302B">
      <w:pPr>
        <w:pStyle w:val="bodytext"/>
        <w:spacing w:before="0" w:beforeAutospacing="0" w:after="40" w:afterAutospacing="0"/>
        <w:rPr>
          <w:color w:val="00B050"/>
        </w:rPr>
      </w:pPr>
      <w:r>
        <w:rPr>
          <w:color w:val="00B050"/>
        </w:rPr>
        <w:t>Ihre</w:t>
      </w:r>
      <w:r w:rsidR="00B07132" w:rsidRPr="00CD7F09">
        <w:rPr>
          <w:color w:val="00B050"/>
        </w:rPr>
        <w:t xml:space="preserve"> Montagsdemonstrationen wurzeln in der unabhängigen DDR-Friedensbewegung, die bis </w:t>
      </w:r>
      <w:r w:rsidR="00CD7F09">
        <w:rPr>
          <w:color w:val="00B050"/>
        </w:rPr>
        <w:t>in die 1960er Jahre zurückreicht. Es war die Zeit von</w:t>
      </w:r>
      <w:r w:rsidR="00B07132" w:rsidRPr="00CD7F09">
        <w:rPr>
          <w:color w:val="00B050"/>
        </w:rPr>
        <w:t xml:space="preserve"> DDR-Wehrpflicht und Bausoldatendienst. Das Bibelzitat „Schwerter zu Pflugscharen“ (Micha 4,3) </w:t>
      </w:r>
      <w:r w:rsidR="00CD7F09">
        <w:rPr>
          <w:color w:val="00B050"/>
        </w:rPr>
        <w:t>avancierte</w:t>
      </w:r>
      <w:r w:rsidR="00B07132" w:rsidRPr="00CD7F09">
        <w:rPr>
          <w:color w:val="00B050"/>
        </w:rPr>
        <w:t xml:space="preserve"> zu </w:t>
      </w:r>
      <w:r w:rsidR="00B07132" w:rsidRPr="00CD7F09">
        <w:rPr>
          <w:i/>
          <w:color w:val="00B050"/>
        </w:rPr>
        <w:t xml:space="preserve">dem </w:t>
      </w:r>
      <w:r w:rsidR="00B07132" w:rsidRPr="00CD7F09">
        <w:rPr>
          <w:color w:val="00B050"/>
        </w:rPr>
        <w:t xml:space="preserve">Wort der Friedensbewegung. </w:t>
      </w:r>
      <w:r w:rsidR="00CD7F09">
        <w:rPr>
          <w:color w:val="00B050"/>
        </w:rPr>
        <w:t>Unter ihrem Dach</w:t>
      </w:r>
      <w:r w:rsidR="00CD7F09" w:rsidRPr="00CD7F09">
        <w:rPr>
          <w:color w:val="00B050"/>
        </w:rPr>
        <w:t xml:space="preserve"> fand die DDR-Opposition Heimat und Gleichgesinnte, </w:t>
      </w:r>
      <w:r>
        <w:rPr>
          <w:color w:val="00B050"/>
        </w:rPr>
        <w:t xml:space="preserve">spirituelle Stärkung, </w:t>
      </w:r>
      <w:r w:rsidR="00CD7F09" w:rsidRPr="00CD7F09">
        <w:rPr>
          <w:color w:val="00B050"/>
        </w:rPr>
        <w:t xml:space="preserve">einen Raum </w:t>
      </w:r>
      <w:r w:rsidR="00CD7F09">
        <w:rPr>
          <w:color w:val="00B050"/>
        </w:rPr>
        <w:t>für gemeinsames</w:t>
      </w:r>
      <w:r w:rsidR="00CD7F09" w:rsidRPr="00CD7F09">
        <w:rPr>
          <w:color w:val="00B050"/>
        </w:rPr>
        <w:t xml:space="preserve"> </w:t>
      </w:r>
      <w:r w:rsidR="00CD7F09">
        <w:rPr>
          <w:color w:val="00B050"/>
        </w:rPr>
        <w:t xml:space="preserve">kritisches </w:t>
      </w:r>
      <w:r w:rsidR="00CD7F09" w:rsidRPr="00CD7F09">
        <w:rPr>
          <w:color w:val="00B050"/>
        </w:rPr>
        <w:t>Denken und Organisationsmöglichkeiten.</w:t>
      </w:r>
      <w:r w:rsidR="00CD7F09">
        <w:rPr>
          <w:color w:val="00B050"/>
        </w:rPr>
        <w:t xml:space="preserve"> </w:t>
      </w:r>
    </w:p>
    <w:p w:rsidR="00A711E2" w:rsidRDefault="00A711E2" w:rsidP="0048302B">
      <w:pPr>
        <w:pStyle w:val="bodytext"/>
        <w:spacing w:before="0" w:beforeAutospacing="0" w:after="40" w:afterAutospacing="0"/>
        <w:rPr>
          <w:color w:val="00B050"/>
        </w:rPr>
      </w:pPr>
      <w:r w:rsidRPr="00CD7F09">
        <w:rPr>
          <w:color w:val="00B050"/>
        </w:rPr>
        <w:t>Erste Friedensgebete gab es</w:t>
      </w:r>
      <w:r>
        <w:rPr>
          <w:color w:val="00B050"/>
        </w:rPr>
        <w:t xml:space="preserve"> seit 1982</w:t>
      </w:r>
      <w:r w:rsidRPr="00CD7F09">
        <w:rPr>
          <w:color w:val="00B050"/>
        </w:rPr>
        <w:t xml:space="preserve"> </w:t>
      </w:r>
      <w:r>
        <w:rPr>
          <w:color w:val="00B050"/>
        </w:rPr>
        <w:t>immer montags</w:t>
      </w:r>
      <w:r w:rsidRPr="00CD7F09">
        <w:rPr>
          <w:color w:val="00B050"/>
        </w:rPr>
        <w:t xml:space="preserve"> in der Leipziger Nikolaikirche.</w:t>
      </w:r>
      <w:r>
        <w:rPr>
          <w:color w:val="00B050"/>
        </w:rPr>
        <w:t xml:space="preserve"> </w:t>
      </w:r>
      <w:r w:rsidR="00CD7F09">
        <w:rPr>
          <w:color w:val="00B050"/>
        </w:rPr>
        <w:t xml:space="preserve">Der </w:t>
      </w:r>
      <w:r w:rsidR="00B07132" w:rsidRPr="00CD7F09">
        <w:rPr>
          <w:color w:val="00B050"/>
        </w:rPr>
        <w:t xml:space="preserve">Druck aufs Regime </w:t>
      </w:r>
      <w:r w:rsidR="00CD7F09">
        <w:rPr>
          <w:color w:val="00B050"/>
        </w:rPr>
        <w:t>erhöhte sich ab Mitte der 80er: Die</w:t>
      </w:r>
      <w:r w:rsidR="00B07132" w:rsidRPr="00CD7F09">
        <w:rPr>
          <w:color w:val="00B050"/>
        </w:rPr>
        <w:t xml:space="preserve"> </w:t>
      </w:r>
      <w:r w:rsidR="00CD7F09">
        <w:rPr>
          <w:color w:val="00B050"/>
        </w:rPr>
        <w:t>Diskussion um Ausreise</w:t>
      </w:r>
      <w:r>
        <w:rPr>
          <w:color w:val="00B050"/>
        </w:rPr>
        <w:t>begehren</w:t>
      </w:r>
      <w:r w:rsidR="00B07132" w:rsidRPr="00CD7F09">
        <w:rPr>
          <w:color w:val="00B050"/>
        </w:rPr>
        <w:t xml:space="preserve"> erreichte</w:t>
      </w:r>
      <w:r w:rsidR="00CD7F09">
        <w:rPr>
          <w:color w:val="00B050"/>
        </w:rPr>
        <w:t xml:space="preserve"> </w:t>
      </w:r>
      <w:r w:rsidR="00B07132" w:rsidRPr="00CD7F09">
        <w:rPr>
          <w:color w:val="00B050"/>
        </w:rPr>
        <w:t>die Friedensgebete</w:t>
      </w:r>
      <w:r w:rsidR="00CD7F09">
        <w:rPr>
          <w:color w:val="00B050"/>
        </w:rPr>
        <w:t>. „Wir wollen raus!“, lautete einer der Slogans.</w:t>
      </w:r>
      <w:r w:rsidR="00B07132" w:rsidRPr="00CD7F09">
        <w:rPr>
          <w:color w:val="00B050"/>
        </w:rPr>
        <w:t xml:space="preserve"> </w:t>
      </w:r>
      <w:r w:rsidR="00CD7F09">
        <w:rPr>
          <w:color w:val="00B050"/>
        </w:rPr>
        <w:t xml:space="preserve">Die Bewegung fand nun auch außerhalb der Kirche öffentliche Aufmerksamkeit. Es kam vermehrt zu Verhaftungen. Der Staat erhöhte den Druck </w:t>
      </w:r>
      <w:r w:rsidR="00B07132" w:rsidRPr="00CD7F09">
        <w:rPr>
          <w:color w:val="00B050"/>
        </w:rPr>
        <w:t>au</w:t>
      </w:r>
      <w:r w:rsidR="00CD7F09">
        <w:rPr>
          <w:color w:val="00B050"/>
        </w:rPr>
        <w:t>f die Kirchenleitung</w:t>
      </w:r>
      <w:r w:rsidR="00B07132" w:rsidRPr="00CD7F09">
        <w:rPr>
          <w:color w:val="00B050"/>
        </w:rPr>
        <w:t>. Im September 1988 untersagte die Leipziger Kirchenleitung den unabhängigen Gruppen, ihre Friedensgebete ohne Leitung durch einen ordinierten Pfarrer inhaltlich zu gestalten.</w:t>
      </w:r>
      <w:r w:rsidR="00CD7F09">
        <w:rPr>
          <w:color w:val="00B050"/>
        </w:rPr>
        <w:t xml:space="preserve"> Die Basis rebellierte. </w:t>
      </w:r>
      <w:r w:rsidR="00B07132" w:rsidRPr="00CD7F09">
        <w:rPr>
          <w:color w:val="00B050"/>
        </w:rPr>
        <w:t xml:space="preserve">Es kam zu Tumulten bei Gottesdiensten. Im Frühjahr 1989 gibt die Kirchenleitung dem Druck der Basis nach. </w:t>
      </w:r>
    </w:p>
    <w:p w:rsidR="00B07132" w:rsidRPr="00A711E2" w:rsidRDefault="00B07132" w:rsidP="0048302B">
      <w:pPr>
        <w:pStyle w:val="bodytext"/>
        <w:spacing w:before="0" w:beforeAutospacing="0" w:after="40" w:afterAutospacing="0"/>
      </w:pPr>
      <w:r w:rsidRPr="00A711E2">
        <w:t>Die erste Montagsdemonstration fand am 4. September 1989 zunächst noch mit wenigen Teilnehmenden statt, ihr Ziel: Veränderung der DDR. Die Demonstrierenden riefen nun nicht mehr „Wir wollen raus!“, sondern „Wir bleiben hier!“ Im Oktober gingen bereits Zehntausende auf die Straße. „Wir sind das Volk</w:t>
      </w:r>
      <w:r w:rsidR="00A711E2" w:rsidRPr="00A711E2">
        <w:t>!“ wurde zum</w:t>
      </w:r>
      <w:r w:rsidRPr="00A711E2">
        <w:t xml:space="preserve"> Schlagwort der Friedlichen Revolution</w:t>
      </w:r>
      <w:r w:rsidR="00A711E2" w:rsidRPr="00A711E2">
        <w:t>. N</w:t>
      </w:r>
      <w:r w:rsidRPr="00A711E2">
        <w:t xml:space="preserve">ach dem Fall der Mauer im November 1989 </w:t>
      </w:r>
      <w:r w:rsidR="00A711E2" w:rsidRPr="00A711E2">
        <w:t>wandelte es sich in</w:t>
      </w:r>
      <w:r w:rsidRPr="00A711E2">
        <w:t xml:space="preserve"> „Wir sind ein Volk!“.</w:t>
      </w:r>
      <w:r w:rsidR="00A711E2" w:rsidRPr="00A711E2">
        <w:t xml:space="preserve"> Der Rest ist Geschichte</w:t>
      </w:r>
      <w:r w:rsidR="00CA6A83">
        <w:t xml:space="preserve"> </w:t>
      </w:r>
      <w:r w:rsidR="00A711E2" w:rsidRPr="00A711E2">
        <w:t xml:space="preserve">… - eine Geschichte, an der die Basisgruppen der evangelischen Kirche unter hohem </w:t>
      </w:r>
      <w:proofErr w:type="gramStart"/>
      <w:r w:rsidR="00D7511F">
        <w:t>persönlichen</w:t>
      </w:r>
      <w:proofErr w:type="gramEnd"/>
      <w:r w:rsidR="00D7511F" w:rsidRPr="00A711E2">
        <w:t xml:space="preserve"> </w:t>
      </w:r>
      <w:r w:rsidR="00A711E2" w:rsidRPr="00A711E2">
        <w:t>Einsatz mitwirkten.</w:t>
      </w:r>
    </w:p>
    <w:p w:rsidR="00B07132" w:rsidRDefault="00A711E2" w:rsidP="0048302B">
      <w:pPr>
        <w:spacing w:after="40"/>
        <w:rPr>
          <w:rFonts w:eastAsia="Times New Roman"/>
        </w:rPr>
      </w:pPr>
      <w:r>
        <w:t>Das 30</w:t>
      </w:r>
      <w:r w:rsidR="00CA6A83">
        <w:t>-</w:t>
      </w:r>
      <w:r>
        <w:t xml:space="preserve">jährige </w:t>
      </w:r>
      <w:r w:rsidR="00B07132" w:rsidRPr="0086632F">
        <w:rPr>
          <w:rFonts w:eastAsia="Times New Roman"/>
        </w:rPr>
        <w:t>Jubiläum ist für die Evangelische Kirche Berlin-Brandenburg</w:t>
      </w:r>
      <w:r w:rsidR="00CA6A83">
        <w:rPr>
          <w:rFonts w:eastAsia="Times New Roman"/>
        </w:rPr>
        <w:t>-</w:t>
      </w:r>
      <w:r w:rsidR="00B07132" w:rsidRPr="0086632F">
        <w:rPr>
          <w:rFonts w:eastAsia="Times New Roman"/>
        </w:rPr>
        <w:t xml:space="preserve">schlesische Oberlausitz (EKBO) Anlass für Dankbarkeit, Anlass, sich gemeinsam zu erinnern und </w:t>
      </w:r>
      <w:r w:rsidR="00CA6A83">
        <w:rPr>
          <w:rFonts w:eastAsia="Times New Roman"/>
        </w:rPr>
        <w:t xml:space="preserve">auch </w:t>
      </w:r>
      <w:r w:rsidR="00B07132" w:rsidRPr="0086632F">
        <w:rPr>
          <w:rFonts w:eastAsia="Times New Roman"/>
        </w:rPr>
        <w:t>darüber nachzudenken, was nicht so gut gelaufen ist</w:t>
      </w:r>
      <w:r>
        <w:rPr>
          <w:rFonts w:eastAsia="Times New Roman"/>
        </w:rPr>
        <w:t xml:space="preserve">, </w:t>
      </w:r>
      <w:r w:rsidR="00CA6A83">
        <w:rPr>
          <w:rFonts w:eastAsia="Times New Roman"/>
        </w:rPr>
        <w:t xml:space="preserve">wo es Verletzungen gab durch Brüche in den Biografien </w:t>
      </w:r>
      <w:r>
        <w:rPr>
          <w:rFonts w:eastAsia="Times New Roman"/>
        </w:rPr>
        <w:t xml:space="preserve">und wie aus dem „Wir bleiben hier!“ eine als alternativlos kommunizierte Übernahme westlicher Regeln wurde, die zwar demokratisch entschieden, aber </w:t>
      </w:r>
      <w:r w:rsidR="00CA6A83">
        <w:rPr>
          <w:rFonts w:eastAsia="Times New Roman"/>
        </w:rPr>
        <w:t>von einigen</w:t>
      </w:r>
      <w:r w:rsidR="006E7570">
        <w:rPr>
          <w:rFonts w:eastAsia="Times New Roman"/>
        </w:rPr>
        <w:t xml:space="preserve"> </w:t>
      </w:r>
      <w:r>
        <w:rPr>
          <w:rFonts w:eastAsia="Times New Roman"/>
        </w:rPr>
        <w:t>dennoch als „von oben“ verordnet empfunden wurde.</w:t>
      </w:r>
      <w:r w:rsidR="00B07132">
        <w:rPr>
          <w:rFonts w:eastAsia="Times New Roman"/>
        </w:rPr>
        <w:t xml:space="preserve"> </w:t>
      </w:r>
      <w:r>
        <w:rPr>
          <w:rFonts w:eastAsia="Times New Roman"/>
        </w:rPr>
        <w:t xml:space="preserve">Ein Beispiel hierfür ist das Grundgesetz, das in diesem Jahr sein 70. Jubiläum feiert – und nach der Vereinigung der beiden Deutschländer als Verfassung für das geeinte Land bestimmt wurde. </w:t>
      </w:r>
      <w:r w:rsidR="00B07132">
        <w:rPr>
          <w:rFonts w:eastAsia="Times New Roman"/>
        </w:rPr>
        <w:t xml:space="preserve">In der </w:t>
      </w:r>
      <w:r w:rsidR="00B07132" w:rsidRPr="0086632F">
        <w:rPr>
          <w:rFonts w:eastAsia="Times New Roman"/>
        </w:rPr>
        <w:t>Landeskirche wird es viele Veranstaltungen geben, die an die bewegte Zeit erinnern, sei</w:t>
      </w:r>
      <w:r w:rsidR="006E7570">
        <w:rPr>
          <w:rFonts w:eastAsia="Times New Roman"/>
        </w:rPr>
        <w:t>en</w:t>
      </w:r>
      <w:r w:rsidR="00B07132" w:rsidRPr="0086632F">
        <w:rPr>
          <w:rFonts w:eastAsia="Times New Roman"/>
        </w:rPr>
        <w:t xml:space="preserve"> es Andachten, Gottesdiensten, </w:t>
      </w:r>
      <w:r>
        <w:rPr>
          <w:rFonts w:eastAsia="Times New Roman"/>
        </w:rPr>
        <w:t xml:space="preserve">Konzerten, </w:t>
      </w:r>
      <w:r w:rsidR="00B07132" w:rsidRPr="0086632F">
        <w:rPr>
          <w:rFonts w:eastAsia="Times New Roman"/>
        </w:rPr>
        <w:t xml:space="preserve">Podiumsdiskussionen oder kulturellen Angeboten. </w:t>
      </w:r>
    </w:p>
    <w:p w:rsidR="0048302B" w:rsidRPr="0048302B" w:rsidRDefault="0048302B" w:rsidP="0048302B">
      <w:pPr>
        <w:spacing w:after="40"/>
        <w:rPr>
          <w:i/>
        </w:rPr>
      </w:pPr>
      <w:r w:rsidRPr="0048302B">
        <w:rPr>
          <w:rFonts w:eastAsia="Times New Roman"/>
          <w:i/>
        </w:rPr>
        <w:lastRenderedPageBreak/>
        <w:t xml:space="preserve">Mehr Informationen: </w:t>
      </w:r>
      <w:r w:rsidR="00CC2F9C">
        <w:rPr>
          <w:rFonts w:eastAsia="Times New Roman"/>
          <w:i/>
        </w:rPr>
        <w:t>www.</w:t>
      </w:r>
      <w:r w:rsidRPr="0048302B">
        <w:rPr>
          <w:rFonts w:eastAsia="Times New Roman"/>
          <w:i/>
        </w:rPr>
        <w:t>ekbo.de/revolution</w:t>
      </w:r>
    </w:p>
    <w:p w:rsidR="00A711E2" w:rsidRDefault="00A711E2" w:rsidP="0048302B">
      <w:pPr>
        <w:spacing w:after="40"/>
        <w:rPr>
          <w:i/>
        </w:rPr>
      </w:pPr>
    </w:p>
    <w:p w:rsidR="0048302B" w:rsidRDefault="0048302B" w:rsidP="0048302B">
      <w:pPr>
        <w:spacing w:after="40"/>
        <w:rPr>
          <w:i/>
        </w:rPr>
      </w:pPr>
    </w:p>
    <w:p w:rsidR="0048302B" w:rsidRDefault="0048302B" w:rsidP="0048302B">
      <w:pPr>
        <w:spacing w:after="40"/>
        <w:rPr>
          <w:i/>
        </w:rPr>
      </w:pPr>
    </w:p>
    <w:p w:rsidR="00B07132" w:rsidRDefault="00B07132" w:rsidP="0048302B">
      <w:pPr>
        <w:spacing w:after="40"/>
        <w:rPr>
          <w:i/>
        </w:rPr>
      </w:pPr>
      <w:r>
        <w:rPr>
          <w:i/>
        </w:rPr>
        <w:t>Service</w:t>
      </w:r>
    </w:p>
    <w:p w:rsidR="00B07132" w:rsidRPr="00B07132" w:rsidRDefault="00B07132" w:rsidP="0048302B">
      <w:pPr>
        <w:spacing w:after="40"/>
        <w:rPr>
          <w:i/>
        </w:rPr>
      </w:pPr>
    </w:p>
    <w:p w:rsidR="004B58D7" w:rsidRDefault="004B58D7" w:rsidP="0048302B">
      <w:pPr>
        <w:spacing w:after="40"/>
        <w:rPr>
          <w:rFonts w:eastAsia="Times New Roman"/>
        </w:rPr>
      </w:pPr>
      <w:r>
        <w:rPr>
          <w:rFonts w:eastAsia="Times New Roman"/>
          <w:b/>
          <w:bCs/>
        </w:rPr>
        <w:t xml:space="preserve">30 Jahre Friedliche Revolution </w:t>
      </w:r>
      <w:r w:rsidR="00B07132">
        <w:rPr>
          <w:rFonts w:eastAsia="Times New Roman"/>
          <w:b/>
          <w:bCs/>
        </w:rPr>
        <w:t>zum Mitmachen</w:t>
      </w:r>
      <w:r w:rsidR="00CD7F09">
        <w:rPr>
          <w:rFonts w:eastAsia="Times New Roman"/>
          <w:b/>
          <w:bCs/>
        </w:rPr>
        <w:t xml:space="preserve">: </w:t>
      </w:r>
      <w:r w:rsidR="00CD7F09" w:rsidRPr="00CD7F09">
        <w:rPr>
          <w:b/>
        </w:rPr>
        <w:t>ekbo.de/</w:t>
      </w:r>
      <w:proofErr w:type="spellStart"/>
      <w:r w:rsidR="00CD7F09" w:rsidRPr="00CD7F09">
        <w:rPr>
          <w:b/>
        </w:rPr>
        <w:t>revolution</w:t>
      </w:r>
      <w:proofErr w:type="spellEnd"/>
    </w:p>
    <w:p w:rsidR="005D1326" w:rsidRDefault="005D1326" w:rsidP="0048302B">
      <w:pPr>
        <w:spacing w:after="40"/>
        <w:rPr>
          <w:rFonts w:eastAsia="Times New Roman"/>
        </w:rPr>
      </w:pPr>
      <w:r>
        <w:rPr>
          <w:rFonts w:eastAsia="Times New Roman"/>
        </w:rPr>
        <w:t xml:space="preserve">Plant auch Ihre Gemeinde eine Veranstaltung zum 30. Jubiläum der Friedlichen Revolution? </w:t>
      </w:r>
      <w:r w:rsidR="00CD7F09">
        <w:rPr>
          <w:rFonts w:eastAsia="Times New Roman"/>
        </w:rPr>
        <w:t>Die</w:t>
      </w:r>
      <w:r>
        <w:rPr>
          <w:rFonts w:eastAsia="Times New Roman"/>
        </w:rPr>
        <w:t xml:space="preserve"> Evangelische Landeskirche Berlin-Brandenburg-schlesische Oberlausitz (EKBO) </w:t>
      </w:r>
      <w:r w:rsidR="00CD7F09">
        <w:rPr>
          <w:rFonts w:eastAsia="Times New Roman"/>
        </w:rPr>
        <w:t xml:space="preserve">bietet Ihnen </w:t>
      </w:r>
      <w:r>
        <w:rPr>
          <w:rFonts w:eastAsia="Times New Roman"/>
        </w:rPr>
        <w:t>Material an:</w:t>
      </w:r>
    </w:p>
    <w:p w:rsidR="005D1326" w:rsidRDefault="00CA6A83" w:rsidP="0048302B">
      <w:pPr>
        <w:pStyle w:val="StandardWeb"/>
        <w:spacing w:before="0" w:beforeAutospacing="0" w:after="40" w:afterAutospacing="0"/>
      </w:pPr>
      <w:r>
        <w:t xml:space="preserve">Auf der Website </w:t>
      </w:r>
      <w:hyperlink r:id="rId5" w:history="1">
        <w:r w:rsidRPr="00B24834">
          <w:rPr>
            <w:rStyle w:val="Hyperlink"/>
          </w:rPr>
          <w:t>www.ekbo.de/revolution</w:t>
        </w:r>
      </w:hyperlink>
      <w:r>
        <w:t xml:space="preserve"> </w:t>
      </w:r>
      <w:r w:rsidR="005D1326">
        <w:t xml:space="preserve">gibt </w:t>
      </w:r>
      <w:r>
        <w:t xml:space="preserve">Entwürfe </w:t>
      </w:r>
      <w:r w:rsidR="005D1326">
        <w:t>für Andachten</w:t>
      </w:r>
      <w:r w:rsidR="006E7570">
        <w:t xml:space="preserve"> und </w:t>
      </w:r>
      <w:r w:rsidR="005D1326">
        <w:t xml:space="preserve">Gebete, ein </w:t>
      </w:r>
      <w:r>
        <w:t xml:space="preserve">gemeinsames </w:t>
      </w:r>
      <w:r w:rsidR="005D1326">
        <w:t xml:space="preserve">Logo </w:t>
      </w:r>
      <w:r>
        <w:t>zum Herunterladen, Vorlagen für Plakate und Postkarten, um eigene Veranstaltungen zu bewerben</w:t>
      </w:r>
      <w:r w:rsidR="006E7570">
        <w:t xml:space="preserve"> </w:t>
      </w:r>
      <w:r w:rsidR="00CC2F9C">
        <w:t xml:space="preserve">sowie </w:t>
      </w:r>
      <w:r>
        <w:t xml:space="preserve">eigens komponierte </w:t>
      </w:r>
      <w:r w:rsidR="005D1326">
        <w:t>Lieder. Das Amt für kirchliche Dienste (AKD) hält ein Workshop-Format bereit</w:t>
      </w:r>
      <w:r>
        <w:t>, mit dem man ins Gespräch kommen kann</w:t>
      </w:r>
      <w:r w:rsidR="005D1326">
        <w:t xml:space="preserve">: zwei bis drei Stunden für zwölf bis 100 Teilnehmende. </w:t>
      </w:r>
      <w:r w:rsidR="00CC2F9C">
        <w:t xml:space="preserve">Auch Termine und weitere Materialien wie  das </w:t>
      </w:r>
      <w:r w:rsidR="005D1326">
        <w:t xml:space="preserve">AKD- </w:t>
      </w:r>
      <w:proofErr w:type="spellStart"/>
      <w:r w:rsidR="00CC2F9C">
        <w:t>fndet</w:t>
      </w:r>
      <w:proofErr w:type="spellEnd"/>
      <w:r w:rsidR="00CC2F9C">
        <w:t xml:space="preserve"> man auf der Website der EKBO. </w:t>
      </w:r>
    </w:p>
    <w:p w:rsidR="005D1326" w:rsidRDefault="005D1326" w:rsidP="0048302B">
      <w:pPr>
        <w:pStyle w:val="StandardWeb"/>
        <w:spacing w:before="0" w:beforeAutospacing="0" w:after="40" w:afterAutospacing="0"/>
      </w:pPr>
      <w:r>
        <w:t xml:space="preserve">Wenn Sie Ihre Veranstaltung/en im EKBO-Terminkalender </w:t>
      </w:r>
      <w:hyperlink r:id="rId6" w:history="1">
        <w:r w:rsidR="00CC2F9C" w:rsidRPr="00B24834">
          <w:rPr>
            <w:rStyle w:val="Hyperlink"/>
          </w:rPr>
          <w:t>www.ekbo-termine.de</w:t>
        </w:r>
      </w:hyperlink>
      <w:r w:rsidR="00CC2F9C">
        <w:t xml:space="preserve"> </w:t>
      </w:r>
      <w:r>
        <w:t xml:space="preserve">unter dem Kanal „30 Jahre Friedliche Revolution“ eintragen, wird er landeskirchenweit dort ausgegeben. Das Team </w:t>
      </w:r>
      <w:r w:rsidR="00CC2F9C">
        <w:t xml:space="preserve">der </w:t>
      </w:r>
      <w:r>
        <w:t>Öffentlichkeitsarbeit der EKBO freut sich auf Ihre Anregunge</w:t>
      </w:r>
      <w:r w:rsidR="0086632F">
        <w:t xml:space="preserve">n, Texte, Fotos und Materialien unter </w:t>
      </w:r>
      <w:hyperlink r:id="rId7" w:history="1">
        <w:r w:rsidR="0086632F" w:rsidRPr="00D25C96">
          <w:rPr>
            <w:rStyle w:val="Hyperlink"/>
          </w:rPr>
          <w:t>oeffentlichkeitsarbeit@ekbo.de</w:t>
        </w:r>
      </w:hyperlink>
      <w:r w:rsidR="0086632F">
        <w:t>. Sie erreichen dort und unter Tel. (030) 24344254 Anne Thorau, die gerne Auskunft gibt.</w:t>
      </w:r>
    </w:p>
    <w:p w:rsidR="00BD7272" w:rsidRDefault="00BD7272" w:rsidP="0048302B">
      <w:pPr>
        <w:pStyle w:val="StandardWeb"/>
        <w:spacing w:before="0" w:beforeAutospacing="0" w:after="40" w:afterAutospacing="0"/>
      </w:pPr>
      <w:r>
        <w:t xml:space="preserve">Hier informiert das Evangelische Landeskirchliche Archiv mit einem historischen Kalender 1981-1991 über die bewegte Zeit: </w:t>
      </w:r>
      <w:r>
        <w:rPr>
          <w:rStyle w:val="msg"/>
          <w:b/>
          <w:bCs/>
        </w:rPr>
        <w:t>https://url.it-ekbo.de/f2</w:t>
      </w:r>
      <w:r>
        <w:t xml:space="preserve"> </w:t>
      </w:r>
    </w:p>
    <w:p w:rsidR="00515EAD" w:rsidRDefault="00515EAD" w:rsidP="0048302B">
      <w:pPr>
        <w:spacing w:after="40"/>
      </w:pPr>
    </w:p>
    <w:p w:rsidR="00B07132" w:rsidRDefault="00B07132" w:rsidP="0048302B">
      <w:pPr>
        <w:spacing w:after="40"/>
      </w:pPr>
    </w:p>
    <w:sectPr w:rsidR="00B07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D7"/>
    <w:rsid w:val="002C7EFF"/>
    <w:rsid w:val="0048302B"/>
    <w:rsid w:val="004B58D7"/>
    <w:rsid w:val="00515EAD"/>
    <w:rsid w:val="00545C2B"/>
    <w:rsid w:val="005D1326"/>
    <w:rsid w:val="006400A6"/>
    <w:rsid w:val="006E7570"/>
    <w:rsid w:val="007B59D3"/>
    <w:rsid w:val="0086632F"/>
    <w:rsid w:val="00A711E2"/>
    <w:rsid w:val="00B07132"/>
    <w:rsid w:val="00BD7272"/>
    <w:rsid w:val="00C978F2"/>
    <w:rsid w:val="00CA6A83"/>
    <w:rsid w:val="00CC2F9C"/>
    <w:rsid w:val="00CD7F09"/>
    <w:rsid w:val="00D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8D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63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8D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D1326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5D132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3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6632F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1F"/>
    <w:rPr>
      <w:rFonts w:ascii="Tahoma" w:hAnsi="Tahoma" w:cs="Tahoma"/>
      <w:sz w:val="16"/>
      <w:szCs w:val="16"/>
      <w:lang w:eastAsia="de-DE"/>
    </w:rPr>
  </w:style>
  <w:style w:type="character" w:customStyle="1" w:styleId="msg">
    <w:name w:val="msg"/>
    <w:basedOn w:val="Absatz-Standardschriftart"/>
    <w:rsid w:val="00BD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8D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63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8D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D1326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5D132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3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6632F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1F"/>
    <w:rPr>
      <w:rFonts w:ascii="Tahoma" w:hAnsi="Tahoma" w:cs="Tahoma"/>
      <w:sz w:val="16"/>
      <w:szCs w:val="16"/>
      <w:lang w:eastAsia="de-DE"/>
    </w:rPr>
  </w:style>
  <w:style w:type="character" w:customStyle="1" w:styleId="msg">
    <w:name w:val="msg"/>
    <w:basedOn w:val="Absatz-Standardschriftart"/>
    <w:rsid w:val="00BD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fentlichkeitsarbeit@ekbo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bo-termine.de" TargetMode="External"/><Relationship Id="rId5" Type="http://schemas.openxmlformats.org/officeDocument/2006/relationships/hyperlink" Target="http://www.ekbo.de/revol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Körting, Katharina</dc:creator>
  <cp:lastModifiedBy>Körting, Katharina</cp:lastModifiedBy>
  <cp:revision>3</cp:revision>
  <cp:lastPrinted>2019-05-13T11:31:00Z</cp:lastPrinted>
  <dcterms:created xsi:type="dcterms:W3CDTF">2019-05-14T14:25:00Z</dcterms:created>
  <dcterms:modified xsi:type="dcterms:W3CDTF">2019-05-14T14:31:00Z</dcterms:modified>
</cp:coreProperties>
</file>